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FD491B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4567B2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2975" cy="990600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C36289" w:rsidRDefault="00C36289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LALELİ İLKOKULU </w:t>
            </w:r>
          </w:p>
          <w:p w:rsidR="0062652D" w:rsidRPr="00F026C5" w:rsidRDefault="002073F9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FD491B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 1</w:t>
            </w:r>
          </w:p>
        </w:tc>
      </w:tr>
      <w:tr w:rsidR="0062652D" w:rsidRPr="00211120" w:rsidTr="00FD491B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D491B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20/09/2020</w:t>
            </w:r>
            <w:bookmarkStart w:id="0" w:name="_GoBack"/>
            <w:bookmarkEnd w:id="0"/>
          </w:p>
        </w:tc>
      </w:tr>
      <w:tr w:rsidR="0062652D" w:rsidRPr="00211120" w:rsidTr="00FD491B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D491B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D491B">
        <w:trPr>
          <w:cantSplit/>
          <w:trHeight w:val="328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9819D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9B285B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Atık biriktirme, toplama, taşıma ve depolama işlemlerinde kullanılan ekipmanlar ve bu ekipmanların bulunduğu alanların her bir atık boşaltımı sonrası temizliği/hijyeni sağlanmalıdır. bu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proofErr w:type="spellEnd"/>
      <w:r w:rsidRPr="00F026C5">
        <w:rPr>
          <w:rFonts w:ascii="Times New Roman" w:hAnsi="Times New Roman" w:cs="Times New Roman"/>
        </w:rPr>
        <w:t>/veya sızıntı suyuna yönelik tedbir alınmalı, kirlilik oluşması durumunda kirlenen yüzey dezenfekte edilmelidir. yüzey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Görevli personelin kullanılan ekipmanları ve kişisel malzemelerini dezenfekte ederek hijyeninin sağlanması sağlanmalıdır.</w:t>
      </w:r>
    </w:p>
    <w:p w:rsidR="009B285B" w:rsidRDefault="009B285B" w:rsidP="002073F9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Pr="009B285B" w:rsidRDefault="009B285B" w:rsidP="009B285B"/>
    <w:p w:rsidR="009B285B" w:rsidRDefault="009B285B" w:rsidP="009B285B"/>
    <w:p w:rsidR="009B285B" w:rsidRPr="002945D6" w:rsidRDefault="009B285B" w:rsidP="009B285B">
      <w:pPr>
        <w:rPr>
          <w:rFonts w:ascii="Times New Roman" w:hAnsi="Times New Roman"/>
          <w:szCs w:val="24"/>
        </w:rPr>
      </w:pPr>
    </w:p>
    <w:p w:rsidR="009B285B" w:rsidRPr="002945D6" w:rsidRDefault="009B285B" w:rsidP="009B285B">
      <w:pPr>
        <w:rPr>
          <w:rFonts w:ascii="Times New Roman" w:hAnsi="Times New Roman"/>
          <w:szCs w:val="24"/>
        </w:rPr>
      </w:pPr>
    </w:p>
    <w:p w:rsidR="009B285B" w:rsidRPr="002945D6" w:rsidRDefault="009B285B" w:rsidP="009B285B">
      <w:pPr>
        <w:rPr>
          <w:rFonts w:ascii="Times New Roman" w:hAnsi="Times New Roman"/>
          <w:szCs w:val="24"/>
        </w:rPr>
      </w:pPr>
    </w:p>
    <w:p w:rsidR="00C36289" w:rsidRPr="00C36289" w:rsidRDefault="009B285B" w:rsidP="00C36289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 </w:t>
      </w:r>
      <w:r w:rsidR="00C36289" w:rsidRPr="00C36289">
        <w:rPr>
          <w:rFonts w:ascii="Times New Roman" w:eastAsiaTheme="minorHAnsi" w:hAnsi="Times New Roman"/>
          <w:lang w:eastAsia="en-US"/>
        </w:rPr>
        <w:t>SALGIN ACİL DURUM SORUMLUSU</w:t>
      </w:r>
      <w:r w:rsidR="00C36289" w:rsidRPr="00C36289">
        <w:rPr>
          <w:rFonts w:ascii="Times New Roman" w:eastAsiaTheme="minorHAnsi" w:hAnsi="Times New Roman"/>
          <w:lang w:eastAsia="en-US"/>
        </w:rPr>
        <w:tab/>
        <w:t xml:space="preserve"> </w:t>
      </w:r>
      <w:r w:rsidR="00C36289" w:rsidRPr="00C36289">
        <w:rPr>
          <w:rFonts w:ascii="Times New Roman" w:eastAsiaTheme="minorHAnsi" w:hAnsi="Times New Roman"/>
          <w:lang w:eastAsia="en-US"/>
        </w:rPr>
        <w:tab/>
        <w:t xml:space="preserve">  </w:t>
      </w:r>
      <w:r w:rsidR="00C36289">
        <w:rPr>
          <w:rFonts w:ascii="Times New Roman" w:eastAsiaTheme="minorHAnsi" w:hAnsi="Times New Roman"/>
          <w:lang w:eastAsia="en-US"/>
        </w:rPr>
        <w:t xml:space="preserve">                  </w:t>
      </w:r>
      <w:r w:rsidR="00C36289" w:rsidRPr="00C36289">
        <w:rPr>
          <w:rFonts w:ascii="Times New Roman" w:eastAsiaTheme="minorHAnsi" w:hAnsi="Times New Roman"/>
          <w:lang w:eastAsia="en-US"/>
        </w:rPr>
        <w:t>OKUL MÜDÜRÜ</w:t>
      </w:r>
    </w:p>
    <w:p w:rsidR="00C36289" w:rsidRPr="00C36289" w:rsidRDefault="00C36289" w:rsidP="00C36289">
      <w:pPr>
        <w:framePr w:h="1426" w:hRule="exact" w:hSpace="141" w:wrap="around" w:vAnchor="text" w:hAnchor="margin" w:x="108" w:y="1"/>
        <w:spacing w:before="120" w:after="120"/>
        <w:ind w:right="34"/>
        <w:rPr>
          <w:rFonts w:ascii="Times New Roman" w:eastAsiaTheme="minorHAnsi" w:hAnsi="Times New Roman"/>
          <w:lang w:eastAsia="en-US"/>
        </w:rPr>
      </w:pPr>
      <w:r w:rsidRPr="00C36289">
        <w:rPr>
          <w:rFonts w:ascii="Times New Roman" w:eastAsiaTheme="minorHAnsi" w:hAnsi="Times New Roman"/>
          <w:lang w:eastAsia="en-US"/>
        </w:rPr>
        <w:tab/>
        <w:t xml:space="preserve">            Serdar YAVUZ      </w:t>
      </w:r>
      <w:r w:rsidRPr="00C36289">
        <w:rPr>
          <w:rFonts w:ascii="Times New Roman" w:eastAsiaTheme="minorHAnsi" w:hAnsi="Times New Roman"/>
          <w:lang w:eastAsia="en-US"/>
        </w:rPr>
        <w:tab/>
      </w:r>
      <w:r w:rsidRPr="00C36289">
        <w:rPr>
          <w:rFonts w:ascii="Times New Roman" w:eastAsiaTheme="minorHAnsi" w:hAnsi="Times New Roman"/>
          <w:lang w:eastAsia="en-US"/>
        </w:rPr>
        <w:tab/>
      </w:r>
      <w:r w:rsidRPr="00C36289">
        <w:rPr>
          <w:rFonts w:ascii="Times New Roman" w:eastAsiaTheme="minorHAnsi" w:hAnsi="Times New Roman"/>
          <w:lang w:eastAsia="en-US"/>
        </w:rPr>
        <w:tab/>
      </w:r>
      <w:r w:rsidRPr="00C36289">
        <w:rPr>
          <w:rFonts w:ascii="Times New Roman" w:eastAsiaTheme="minorHAnsi" w:hAnsi="Times New Roman"/>
          <w:lang w:eastAsia="en-US"/>
        </w:rPr>
        <w:tab/>
        <w:t xml:space="preserve">                       Ahmet YASAV</w:t>
      </w:r>
    </w:p>
    <w:p w:rsidR="009B285B" w:rsidRDefault="00C36289" w:rsidP="00C36289">
      <w:pPr>
        <w:framePr w:h="1426" w:hRule="exact" w:hSpace="141" w:wrap="around" w:vAnchor="text" w:hAnchor="margin" w:x="108" w:y="1"/>
        <w:spacing w:before="120" w:after="120"/>
        <w:ind w:right="34"/>
      </w:pPr>
      <w:r w:rsidRPr="00C36289">
        <w:rPr>
          <w:rFonts w:ascii="Times New Roman" w:eastAsiaTheme="minorHAnsi" w:hAnsi="Times New Roman"/>
          <w:lang w:eastAsia="en-US"/>
        </w:rPr>
        <w:t xml:space="preserve">                      Müdür Yardımcısı                                                                    Okul Müdürü</w:t>
      </w:r>
    </w:p>
    <w:p w:rsidR="0062652D" w:rsidRPr="009B285B" w:rsidRDefault="0062652D" w:rsidP="009B285B">
      <w:pPr>
        <w:ind w:firstLine="708"/>
      </w:pPr>
    </w:p>
    <w:sectPr w:rsidR="0062652D" w:rsidRPr="009B285B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2073F9"/>
    <w:rsid w:val="004567B2"/>
    <w:rsid w:val="0062652D"/>
    <w:rsid w:val="009819D4"/>
    <w:rsid w:val="009B285B"/>
    <w:rsid w:val="00A51A6D"/>
    <w:rsid w:val="00BE097E"/>
    <w:rsid w:val="00C36289"/>
    <w:rsid w:val="00EB09E5"/>
    <w:rsid w:val="00EB5AA2"/>
    <w:rsid w:val="00F026C5"/>
    <w:rsid w:val="00FB5A71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7EBA-3BDC-4088-A9E1-C8834A23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4</cp:revision>
  <cp:lastPrinted>2020-09-21T14:36:00Z</cp:lastPrinted>
  <dcterms:created xsi:type="dcterms:W3CDTF">2020-09-21T14:36:00Z</dcterms:created>
  <dcterms:modified xsi:type="dcterms:W3CDTF">2020-10-05T08:13:00Z</dcterms:modified>
</cp:coreProperties>
</file>